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8C1D" w14:textId="3AC7417A" w:rsidR="003231D6" w:rsidRPr="003231D6" w:rsidRDefault="003231D6" w:rsidP="0060332F">
      <w:pPr>
        <w:spacing w:line="276" w:lineRule="auto"/>
        <w:jc w:val="both"/>
        <w:rPr>
          <w:b/>
          <w:sz w:val="24"/>
          <w:szCs w:val="24"/>
          <w:lang w:val="ru-RU"/>
        </w:rPr>
      </w:pPr>
      <w:r w:rsidRPr="003231D6">
        <w:rPr>
          <w:b/>
          <w:sz w:val="24"/>
          <w:szCs w:val="24"/>
          <w:lang w:val="ru-RU"/>
        </w:rPr>
        <w:t xml:space="preserve">Лекарственные </w:t>
      </w:r>
      <w:r w:rsidR="008A1128" w:rsidRPr="003231D6">
        <w:rPr>
          <w:b/>
          <w:sz w:val="24"/>
          <w:szCs w:val="24"/>
          <w:lang w:val="ru-RU"/>
        </w:rPr>
        <w:t>препараты,</w:t>
      </w:r>
      <w:r w:rsidR="00FC6E3A">
        <w:rPr>
          <w:b/>
          <w:sz w:val="24"/>
          <w:szCs w:val="24"/>
          <w:lang w:val="ru-RU"/>
        </w:rPr>
        <w:t xml:space="preserve"> </w:t>
      </w:r>
      <w:r w:rsidRPr="003231D6">
        <w:rPr>
          <w:b/>
          <w:sz w:val="24"/>
          <w:szCs w:val="24"/>
          <w:lang w:val="ru-RU"/>
        </w:rPr>
        <w:t>содержащие лейпрорелин</w:t>
      </w:r>
      <w:r w:rsidR="00901A5C" w:rsidRPr="003231D6">
        <w:rPr>
          <w:b/>
          <w:sz w:val="24"/>
          <w:szCs w:val="24"/>
          <w:lang w:val="ru-RU"/>
        </w:rPr>
        <w:t>:</w:t>
      </w:r>
      <w:r w:rsidR="00356950" w:rsidRPr="003231D6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необходимость строгого соблюдения инструкций по приготовлению и введению с целью снижения </w:t>
      </w:r>
      <w:r w:rsidR="00FC6E3A">
        <w:rPr>
          <w:b/>
          <w:sz w:val="24"/>
          <w:szCs w:val="24"/>
          <w:lang w:val="ru-RU"/>
        </w:rPr>
        <w:t>риска неправильного</w:t>
      </w:r>
      <w:r w:rsidR="0060332F">
        <w:rPr>
          <w:b/>
          <w:sz w:val="24"/>
          <w:szCs w:val="24"/>
          <w:lang w:val="ru-RU"/>
        </w:rPr>
        <w:t xml:space="preserve"> </w:t>
      </w:r>
      <w:r w:rsidR="008A1128" w:rsidRPr="0060332F">
        <w:rPr>
          <w:b/>
          <w:sz w:val="24"/>
          <w:szCs w:val="24"/>
          <w:lang w:val="ru-RU"/>
        </w:rPr>
        <w:t>приготовлени</w:t>
      </w:r>
      <w:r w:rsidR="008A1128">
        <w:rPr>
          <w:b/>
          <w:sz w:val="24"/>
          <w:szCs w:val="24"/>
          <w:lang w:val="ru-RU"/>
        </w:rPr>
        <w:t>я,</w:t>
      </w:r>
      <w:r>
        <w:rPr>
          <w:b/>
          <w:sz w:val="24"/>
          <w:szCs w:val="24"/>
          <w:lang w:val="ru-RU"/>
        </w:rPr>
        <w:t xml:space="preserve"> способного привести к отсутствию эффективности</w:t>
      </w:r>
    </w:p>
    <w:p w14:paraId="341A3CE7" w14:textId="77777777" w:rsidR="00940848" w:rsidRPr="003231D6" w:rsidRDefault="00940848" w:rsidP="006652F2">
      <w:pPr>
        <w:spacing w:line="276" w:lineRule="auto"/>
        <w:rPr>
          <w:lang w:val="ru-RU"/>
        </w:rPr>
      </w:pPr>
    </w:p>
    <w:p w14:paraId="6C8FB0FF" w14:textId="77777777" w:rsidR="00940848" w:rsidRPr="003231D6" w:rsidRDefault="00940848" w:rsidP="006652F2">
      <w:pPr>
        <w:spacing w:line="276" w:lineRule="auto"/>
        <w:rPr>
          <w:b/>
          <w:lang w:val="ru-RU"/>
        </w:rPr>
      </w:pPr>
    </w:p>
    <w:p w14:paraId="5F860F3C" w14:textId="0F2A8432" w:rsidR="00940848" w:rsidRPr="003231D6" w:rsidRDefault="003231D6" w:rsidP="006652F2">
      <w:pPr>
        <w:spacing w:line="276" w:lineRule="auto"/>
        <w:rPr>
          <w:b/>
          <w:i/>
          <w:iCs/>
          <w:sz w:val="22"/>
          <w:szCs w:val="22"/>
          <w:lang w:val="ru-RU"/>
        </w:rPr>
      </w:pPr>
      <w:r>
        <w:rPr>
          <w:b/>
          <w:i/>
          <w:iCs/>
          <w:sz w:val="22"/>
          <w:szCs w:val="22"/>
          <w:lang w:val="ru-RU"/>
        </w:rPr>
        <w:t>Резюме</w:t>
      </w:r>
    </w:p>
    <w:p w14:paraId="5EA04FCE" w14:textId="77777777" w:rsidR="005403D9" w:rsidRPr="005A54B4" w:rsidRDefault="005403D9" w:rsidP="006652F2">
      <w:pPr>
        <w:spacing w:line="276" w:lineRule="auto"/>
        <w:rPr>
          <w:b/>
          <w:i/>
          <w:iCs/>
          <w:sz w:val="22"/>
          <w:szCs w:val="22"/>
        </w:rPr>
      </w:pPr>
    </w:p>
    <w:p w14:paraId="0D48D766" w14:textId="27D87B16" w:rsidR="003231D6" w:rsidRPr="003231D6" w:rsidRDefault="0060332F" w:rsidP="006652F2">
      <w:pPr>
        <w:pStyle w:val="BodytextAgency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</w:t>
      </w:r>
      <w:r w:rsidR="003231D6" w:rsidRPr="003231D6">
        <w:rPr>
          <w:b/>
          <w:bCs/>
          <w:sz w:val="22"/>
          <w:szCs w:val="22"/>
          <w:lang w:val="ru-RU"/>
        </w:rPr>
        <w:t xml:space="preserve">ри приготовлении и введении лекарственных </w:t>
      </w:r>
      <w:r w:rsidR="008A1128" w:rsidRPr="003231D6">
        <w:rPr>
          <w:b/>
          <w:bCs/>
          <w:sz w:val="22"/>
          <w:szCs w:val="22"/>
          <w:lang w:val="ru-RU"/>
        </w:rPr>
        <w:t>препаратов,</w:t>
      </w:r>
      <w:r w:rsidR="003231D6" w:rsidRPr="003231D6">
        <w:rPr>
          <w:b/>
          <w:bCs/>
          <w:sz w:val="22"/>
          <w:szCs w:val="22"/>
          <w:lang w:val="ru-RU"/>
        </w:rPr>
        <w:t xml:space="preserve"> содержащи</w:t>
      </w:r>
      <w:r>
        <w:rPr>
          <w:b/>
          <w:bCs/>
          <w:sz w:val="22"/>
          <w:szCs w:val="22"/>
          <w:lang w:val="ru-RU"/>
        </w:rPr>
        <w:t>х</w:t>
      </w:r>
      <w:r w:rsidR="003231D6" w:rsidRPr="003231D6">
        <w:rPr>
          <w:b/>
          <w:bCs/>
          <w:sz w:val="22"/>
          <w:szCs w:val="22"/>
          <w:lang w:val="ru-RU"/>
        </w:rPr>
        <w:t xml:space="preserve"> лейпрорелин, </w:t>
      </w:r>
      <w:r>
        <w:rPr>
          <w:b/>
          <w:bCs/>
          <w:sz w:val="22"/>
          <w:szCs w:val="22"/>
          <w:lang w:val="ru-RU"/>
        </w:rPr>
        <w:t xml:space="preserve">наблюдались случаи медицинских ошибок, </w:t>
      </w:r>
      <w:r w:rsidR="003231D6" w:rsidRPr="003231D6">
        <w:rPr>
          <w:b/>
          <w:bCs/>
          <w:sz w:val="22"/>
          <w:szCs w:val="22"/>
          <w:lang w:val="ru-RU"/>
        </w:rPr>
        <w:t>которые потенциально могли привести к отсутствию эффективности</w:t>
      </w:r>
      <w:r w:rsidR="003231D6">
        <w:rPr>
          <w:b/>
          <w:bCs/>
          <w:sz w:val="22"/>
          <w:szCs w:val="22"/>
          <w:lang w:val="ru-RU"/>
        </w:rPr>
        <w:t>.</w:t>
      </w:r>
    </w:p>
    <w:p w14:paraId="4D24B152" w14:textId="5AFF5657" w:rsidR="003231D6" w:rsidRPr="003231D6" w:rsidRDefault="003231D6" w:rsidP="006652F2">
      <w:pPr>
        <w:pStyle w:val="BodytextAgency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Риск возникнове</w:t>
      </w:r>
      <w:r w:rsidR="00746B00">
        <w:rPr>
          <w:b/>
          <w:bCs/>
          <w:sz w:val="22"/>
          <w:szCs w:val="22"/>
          <w:lang w:val="ru-RU"/>
        </w:rPr>
        <w:t xml:space="preserve">ния </w:t>
      </w:r>
      <w:r w:rsidR="0060332F">
        <w:rPr>
          <w:b/>
          <w:bCs/>
          <w:sz w:val="22"/>
          <w:szCs w:val="22"/>
          <w:lang w:val="ru-RU"/>
        </w:rPr>
        <w:t xml:space="preserve">медицинских </w:t>
      </w:r>
      <w:r w:rsidR="00746B00">
        <w:rPr>
          <w:b/>
          <w:bCs/>
          <w:sz w:val="22"/>
          <w:szCs w:val="22"/>
          <w:lang w:val="ru-RU"/>
        </w:rPr>
        <w:t>ошиб</w:t>
      </w:r>
      <w:r w:rsidR="0060332F">
        <w:rPr>
          <w:b/>
          <w:bCs/>
          <w:sz w:val="22"/>
          <w:szCs w:val="22"/>
          <w:lang w:val="ru-RU"/>
        </w:rPr>
        <w:t>о</w:t>
      </w:r>
      <w:r w:rsidR="00746B00">
        <w:rPr>
          <w:b/>
          <w:bCs/>
          <w:sz w:val="22"/>
          <w:szCs w:val="22"/>
          <w:lang w:val="ru-RU"/>
        </w:rPr>
        <w:t xml:space="preserve">к </w:t>
      </w:r>
      <w:r w:rsidR="00814EAC">
        <w:rPr>
          <w:b/>
          <w:bCs/>
          <w:sz w:val="22"/>
          <w:szCs w:val="22"/>
          <w:lang w:val="ru-RU"/>
        </w:rPr>
        <w:t xml:space="preserve">увеличивается </w:t>
      </w:r>
      <w:r w:rsidR="00746B00">
        <w:rPr>
          <w:b/>
          <w:bCs/>
          <w:sz w:val="22"/>
          <w:szCs w:val="22"/>
          <w:lang w:val="ru-RU"/>
        </w:rPr>
        <w:t>в ситуациях</w:t>
      </w:r>
      <w:r>
        <w:rPr>
          <w:b/>
          <w:bCs/>
          <w:sz w:val="22"/>
          <w:szCs w:val="22"/>
          <w:lang w:val="ru-RU"/>
        </w:rPr>
        <w:t>, когда приготовлен</w:t>
      </w:r>
      <w:r w:rsidR="00746B00">
        <w:rPr>
          <w:b/>
          <w:bCs/>
          <w:sz w:val="22"/>
          <w:szCs w:val="22"/>
          <w:lang w:val="ru-RU"/>
        </w:rPr>
        <w:t>ие и введение требует множества</w:t>
      </w:r>
      <w:r>
        <w:rPr>
          <w:b/>
          <w:bCs/>
          <w:sz w:val="22"/>
          <w:szCs w:val="22"/>
          <w:lang w:val="ru-RU"/>
        </w:rPr>
        <w:t xml:space="preserve"> этапов </w:t>
      </w:r>
    </w:p>
    <w:p w14:paraId="1E1834A5" w14:textId="53D2DEA3" w:rsidR="00746B00" w:rsidRPr="00746B00" w:rsidRDefault="00746B00" w:rsidP="006652F2">
      <w:pPr>
        <w:pStyle w:val="BodytextAgency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  <w:lang w:val="ru-RU"/>
        </w:rPr>
      </w:pPr>
      <w:r w:rsidRPr="00746B00">
        <w:rPr>
          <w:b/>
          <w:bCs/>
          <w:sz w:val="22"/>
          <w:szCs w:val="22"/>
          <w:lang w:val="ru-RU"/>
        </w:rPr>
        <w:t xml:space="preserve">Лекарственные </w:t>
      </w:r>
      <w:r w:rsidR="008A1128" w:rsidRPr="00746B00">
        <w:rPr>
          <w:b/>
          <w:bCs/>
          <w:sz w:val="22"/>
          <w:szCs w:val="22"/>
          <w:lang w:val="ru-RU"/>
        </w:rPr>
        <w:t>препараты,</w:t>
      </w:r>
      <w:r w:rsidRPr="00746B00">
        <w:rPr>
          <w:b/>
          <w:bCs/>
          <w:sz w:val="22"/>
          <w:szCs w:val="22"/>
          <w:lang w:val="ru-RU"/>
        </w:rPr>
        <w:t xml:space="preserve"> содержащие лейпрорелин</w:t>
      </w:r>
      <w:r w:rsidR="0060332F">
        <w:rPr>
          <w:b/>
          <w:bCs/>
          <w:sz w:val="22"/>
          <w:szCs w:val="22"/>
          <w:lang w:val="ru-RU"/>
        </w:rPr>
        <w:t>,</w:t>
      </w:r>
      <w:r w:rsidRPr="00746B00">
        <w:rPr>
          <w:b/>
          <w:bCs/>
          <w:sz w:val="22"/>
          <w:szCs w:val="22"/>
          <w:lang w:val="ru-RU"/>
        </w:rPr>
        <w:t xml:space="preserve"> должны быть приготовлены и введены только специалистами здравоохранения, знакомыми с данными процедурами</w:t>
      </w:r>
    </w:p>
    <w:p w14:paraId="411353B7" w14:textId="6CC455D0" w:rsidR="00746B00" w:rsidRPr="00746B00" w:rsidRDefault="00746B00" w:rsidP="006652F2">
      <w:pPr>
        <w:pStyle w:val="BodytextAgency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Крайне важно строго следовать </w:t>
      </w:r>
      <w:r w:rsidR="0060332F">
        <w:rPr>
          <w:b/>
          <w:bCs/>
          <w:sz w:val="22"/>
          <w:szCs w:val="22"/>
          <w:lang w:val="ru-RU"/>
        </w:rPr>
        <w:t xml:space="preserve">рекомендациям </w:t>
      </w:r>
      <w:r>
        <w:rPr>
          <w:b/>
          <w:bCs/>
          <w:sz w:val="22"/>
          <w:szCs w:val="22"/>
          <w:lang w:val="ru-RU"/>
        </w:rPr>
        <w:t>по приготовлению и введению, представленн</w:t>
      </w:r>
      <w:r w:rsidR="0060332F">
        <w:rPr>
          <w:b/>
          <w:bCs/>
          <w:sz w:val="22"/>
          <w:szCs w:val="22"/>
          <w:lang w:val="ru-RU"/>
        </w:rPr>
        <w:t>ым</w:t>
      </w:r>
      <w:r>
        <w:rPr>
          <w:b/>
          <w:bCs/>
          <w:sz w:val="22"/>
          <w:szCs w:val="22"/>
          <w:lang w:val="ru-RU"/>
        </w:rPr>
        <w:t xml:space="preserve"> в инструкции по медицинскому применению</w:t>
      </w:r>
      <w:r w:rsidR="0060332F">
        <w:rPr>
          <w:b/>
          <w:bCs/>
          <w:sz w:val="22"/>
          <w:szCs w:val="22"/>
          <w:lang w:val="ru-RU"/>
        </w:rPr>
        <w:t xml:space="preserve"> лекарственного препарата</w:t>
      </w:r>
    </w:p>
    <w:p w14:paraId="38617A85" w14:textId="77777777" w:rsidR="00940848" w:rsidRPr="00746B00" w:rsidRDefault="00940848" w:rsidP="006652F2">
      <w:pPr>
        <w:spacing w:line="276" w:lineRule="auto"/>
        <w:rPr>
          <w:b/>
          <w:lang w:val="ru-RU"/>
        </w:rPr>
      </w:pPr>
    </w:p>
    <w:p w14:paraId="64A3464C" w14:textId="2663FBE9" w:rsidR="005403D9" w:rsidRPr="00FB74EA" w:rsidRDefault="00746B00" w:rsidP="006652F2">
      <w:pPr>
        <w:spacing w:line="276" w:lineRule="auto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FB74EA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Описание проблемы по безопасности</w:t>
      </w:r>
    </w:p>
    <w:p w14:paraId="68F14646" w14:textId="25BA8077" w:rsidR="00746B00" w:rsidRPr="00FB74EA" w:rsidRDefault="0060332F" w:rsidP="002A36FD">
      <w:pPr>
        <w:pStyle w:val="BodytextAgency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4EA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746B00" w:rsidRPr="00FB74EA">
        <w:rPr>
          <w:rFonts w:ascii="Times New Roman" w:hAnsi="Times New Roman" w:cs="Times New Roman"/>
          <w:sz w:val="28"/>
          <w:szCs w:val="28"/>
          <w:lang w:val="ru-RU"/>
        </w:rPr>
        <w:t>екарственные препараты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>, содержащие лейпрорелин,</w:t>
      </w:r>
      <w:r w:rsidR="00746B00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используются для лечения рака предстательной железы, рака молочной железы и состояний, которые влияют на репродуктивную систему женщины (эндометриоз, </w:t>
      </w:r>
      <w:r w:rsidR="00E25829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фибромиома </w:t>
      </w:r>
      <w:r w:rsidR="008A1128" w:rsidRPr="00FB74EA">
        <w:rPr>
          <w:rFonts w:ascii="Times New Roman" w:hAnsi="Times New Roman" w:cs="Times New Roman"/>
          <w:sz w:val="28"/>
          <w:szCs w:val="28"/>
          <w:lang w:val="ru-RU"/>
        </w:rPr>
        <w:t>матки)</w:t>
      </w:r>
      <w:r w:rsidR="00746B00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25829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преждевременного </w:t>
      </w:r>
      <w:r w:rsidR="00746B00" w:rsidRPr="00FB74EA">
        <w:rPr>
          <w:rFonts w:ascii="Times New Roman" w:hAnsi="Times New Roman" w:cs="Times New Roman"/>
          <w:sz w:val="28"/>
          <w:szCs w:val="28"/>
          <w:lang w:val="ru-RU"/>
        </w:rPr>
        <w:t>полового созревания</w:t>
      </w:r>
      <w:r w:rsidR="00E25829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генеза</w:t>
      </w:r>
      <w:r w:rsidR="00746B00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25829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8612E" w:rsidRPr="00FB74EA">
        <w:rPr>
          <w:rFonts w:ascii="Times New Roman" w:hAnsi="Times New Roman" w:cs="Times New Roman"/>
          <w:sz w:val="28"/>
          <w:szCs w:val="28"/>
          <w:lang w:val="ru-RU"/>
        </w:rPr>
        <w:t>Кыргызской Республике</w:t>
      </w:r>
      <w:r w:rsidR="00E25829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746B00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ни доступны в виде препаратов с пролонгированным </w:t>
      </w:r>
      <w:r w:rsidR="00E25829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действием </w:t>
      </w:r>
      <w:r w:rsidR="00746B00" w:rsidRPr="00FB74E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25829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лиофилизат </w:t>
      </w:r>
      <w:r w:rsidR="00814EAC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в комплекте с растворителем </w:t>
      </w:r>
      <w:r w:rsidR="00746B00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для приготовления инъекций). </w:t>
      </w:r>
      <w:r w:rsidR="00814EAC" w:rsidRPr="00FB74EA">
        <w:rPr>
          <w:rFonts w:ascii="Times New Roman" w:hAnsi="Times New Roman" w:cs="Times New Roman"/>
          <w:sz w:val="28"/>
          <w:szCs w:val="28"/>
          <w:lang w:val="ru-RU"/>
        </w:rPr>
        <w:t>С данной лекарственной формой препаратов лейпрорелина были зарегистрированы с</w:t>
      </w:r>
      <w:r w:rsidR="00746B00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лучаи </w:t>
      </w:r>
      <w:r w:rsidR="00814EAC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FC6E3A" w:rsidRPr="00FB74EA">
        <w:rPr>
          <w:rFonts w:ascii="Times New Roman" w:hAnsi="Times New Roman" w:cs="Times New Roman"/>
          <w:sz w:val="28"/>
          <w:szCs w:val="28"/>
          <w:lang w:val="ru-RU"/>
        </w:rPr>
        <w:t>ошибок</w:t>
      </w:r>
      <w:r w:rsidR="00746B00" w:rsidRPr="00FB74EA">
        <w:rPr>
          <w:rFonts w:ascii="Times New Roman" w:hAnsi="Times New Roman" w:cs="Times New Roman"/>
          <w:sz w:val="28"/>
          <w:szCs w:val="28"/>
          <w:lang w:val="ru-RU"/>
        </w:rPr>
        <w:t>, потенциально приводящие к недостаточной эффективности</w:t>
      </w:r>
      <w:r w:rsidR="00814EAC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5F0F28D" w14:textId="1192EBB8" w:rsidR="00746B00" w:rsidRPr="00FB74EA" w:rsidRDefault="00746B00" w:rsidP="00E51049">
      <w:pPr>
        <w:pStyle w:val="BodytextAgency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Настоящие рекомендации опубликованы как результат общеевропейского обзора этой проблемы, в котором сделан вывод о том, что риск </w:t>
      </w:r>
      <w:r w:rsidR="00814EAC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ошибок при </w:t>
      </w:r>
      <w:r w:rsidR="00814EAC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применении 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>препарат</w:t>
      </w:r>
      <w:r w:rsidR="00814EAC" w:rsidRPr="00FB74E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602E" w:rsidRPr="00FB74EA">
        <w:rPr>
          <w:rFonts w:ascii="Times New Roman" w:hAnsi="Times New Roman" w:cs="Times New Roman"/>
          <w:sz w:val="28"/>
          <w:szCs w:val="28"/>
          <w:lang w:val="ru-RU"/>
        </w:rPr>
        <w:t>увеличивается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>, если процесс приготовления и введения препарата предусм</w:t>
      </w:r>
      <w:r w:rsidR="00C6602E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атривает 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несколько этапов. Чтобы свести к минимуму риск ошибок при </w:t>
      </w:r>
      <w:r w:rsidR="00C6602E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применении 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>препарат</w:t>
      </w:r>
      <w:r w:rsidR="00C6602E" w:rsidRPr="00FB74E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>, будут приняты меры, в том числе обновлен</w:t>
      </w:r>
      <w:r w:rsidR="00C6602E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>инструкци</w:t>
      </w:r>
      <w:r w:rsidR="00C6602E" w:rsidRPr="00FB74E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6652F2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медицинскому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применению, чтобы подчеркнуть важность строгого 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соблюдения </w:t>
      </w:r>
      <w:r w:rsidR="00C6602E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рекомендаций 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по приготовлению и введению и </w:t>
      </w:r>
      <w:r w:rsidR="00C6602E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возможность приготовления и введения данных препаратов </w:t>
      </w:r>
      <w:r w:rsidR="006652F2" w:rsidRPr="00FB74EA">
        <w:rPr>
          <w:rFonts w:ascii="Times New Roman" w:hAnsi="Times New Roman" w:cs="Times New Roman"/>
          <w:sz w:val="28"/>
          <w:szCs w:val="28"/>
          <w:lang w:val="ru-RU"/>
        </w:rPr>
        <w:t>только специалистами здравоохранения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, которые знакомы с этими </w:t>
      </w:r>
      <w:r w:rsidR="006652F2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процедурами. В случае </w:t>
      </w:r>
      <w:r w:rsidR="00C6602E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предполагаемой 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>или известн</w:t>
      </w:r>
      <w:r w:rsidR="006652F2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ой ошибки </w:t>
      </w:r>
      <w:r w:rsidR="00FC6E3A" w:rsidRPr="00FB74EA">
        <w:rPr>
          <w:rFonts w:ascii="Times New Roman" w:hAnsi="Times New Roman" w:cs="Times New Roman"/>
          <w:sz w:val="28"/>
          <w:szCs w:val="28"/>
          <w:lang w:val="ru-RU"/>
        </w:rPr>
        <w:t>при приготовлении препарата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6602E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должен осуществляться соответствующий </w:t>
      </w:r>
      <w:r w:rsidR="00FC6E3A" w:rsidRPr="00FB74EA">
        <w:rPr>
          <w:rFonts w:ascii="Times New Roman" w:hAnsi="Times New Roman" w:cs="Times New Roman"/>
          <w:sz w:val="28"/>
          <w:szCs w:val="28"/>
          <w:lang w:val="ru-RU"/>
        </w:rPr>
        <w:t>мониторинг за пациентом.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Кроме того, компании, </w:t>
      </w:r>
      <w:r w:rsidR="006652F2" w:rsidRPr="00FB74EA">
        <w:rPr>
          <w:rFonts w:ascii="Times New Roman" w:hAnsi="Times New Roman" w:cs="Times New Roman"/>
          <w:sz w:val="28"/>
          <w:szCs w:val="28"/>
          <w:lang w:val="ru-RU"/>
        </w:rPr>
        <w:t>владельцу регистрационного удостоверения на ЭЛИГАРД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, было предложено </w:t>
      </w:r>
      <w:r w:rsidR="006652F2" w:rsidRPr="00FB74EA">
        <w:rPr>
          <w:rFonts w:ascii="Times New Roman" w:hAnsi="Times New Roman" w:cs="Times New Roman"/>
          <w:sz w:val="28"/>
          <w:szCs w:val="28"/>
          <w:lang w:val="ru-RU"/>
        </w:rPr>
        <w:t>модифицировать медицинское изделие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, чтобы уменьшить количество этапов </w:t>
      </w:r>
      <w:r w:rsidR="00C6602E" w:rsidRPr="00FB74EA">
        <w:rPr>
          <w:rFonts w:ascii="Times New Roman" w:hAnsi="Times New Roman" w:cs="Times New Roman"/>
          <w:sz w:val="28"/>
          <w:szCs w:val="28"/>
          <w:lang w:val="ru-RU"/>
        </w:rPr>
        <w:t>приготовления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E4468C" w14:textId="01BA5F40" w:rsidR="00940848" w:rsidRPr="00FB74EA" w:rsidRDefault="002A36FD" w:rsidP="002A36FD">
      <w:pPr>
        <w:pStyle w:val="BodytextAgency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E6C8C" w:rsidRPr="00FB74EA">
        <w:rPr>
          <w:rFonts w:ascii="Times New Roman" w:hAnsi="Times New Roman" w:cs="Times New Roman"/>
          <w:sz w:val="28"/>
          <w:szCs w:val="28"/>
          <w:lang w:val="ru-RU"/>
        </w:rPr>
        <w:t>ышеуказ</w:t>
      </w:r>
      <w:r w:rsidR="0008612E" w:rsidRPr="00FB74EA">
        <w:rPr>
          <w:rFonts w:ascii="Times New Roman" w:hAnsi="Times New Roman" w:cs="Times New Roman"/>
          <w:sz w:val="28"/>
          <w:szCs w:val="28"/>
          <w:lang w:val="ru-RU"/>
        </w:rPr>
        <w:t>анная информация уже включена в</w:t>
      </w:r>
      <w:r w:rsidR="005B2354" w:rsidRPr="00FB7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128" w:rsidRPr="00FB74EA">
        <w:rPr>
          <w:rFonts w:ascii="Times New Roman" w:hAnsi="Times New Roman" w:cs="Times New Roman"/>
          <w:sz w:val="28"/>
          <w:szCs w:val="28"/>
          <w:lang w:val="ru-RU"/>
        </w:rPr>
        <w:t>инструкцию по медицинскому применению препарата ЭЛИГАРД</w:t>
      </w:r>
      <w:r w:rsidR="00BE6C8C" w:rsidRPr="00FB74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EFEC85" w14:textId="77777777" w:rsidR="006652F2" w:rsidRPr="00FB74EA" w:rsidRDefault="006652F2" w:rsidP="006652F2">
      <w:pPr>
        <w:pStyle w:val="BodytextAgency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B74EA">
        <w:rPr>
          <w:rFonts w:ascii="Times New Roman" w:hAnsi="Times New Roman" w:cs="Times New Roman"/>
          <w:b/>
          <w:sz w:val="28"/>
          <w:szCs w:val="28"/>
          <w:lang w:val="ru-RU"/>
        </w:rPr>
        <w:t>Контактные данные для сообщения о нежелательных реакциях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D31AE6" w14:textId="77777777" w:rsidR="00BE6C8C" w:rsidRPr="00FB74EA" w:rsidRDefault="006652F2" w:rsidP="002A36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4EA">
        <w:rPr>
          <w:rFonts w:ascii="Times New Roman" w:hAnsi="Times New Roman" w:cs="Times New Roman"/>
          <w:sz w:val="28"/>
          <w:szCs w:val="28"/>
          <w:lang w:val="ru-RU"/>
        </w:rPr>
        <w:t>Просим специалистов здравоохранения помнить о необходимости продолжать сообщать о подозреваемых нежелательных реакциях и любых ошибках при обращении с лекарственным препаратом, согласно принятым требованиям к спонтанным сообщениям.</w:t>
      </w:r>
    </w:p>
    <w:p w14:paraId="438B39EF" w14:textId="5B7958C0" w:rsidR="006652F2" w:rsidRPr="00FB74EA" w:rsidRDefault="006652F2" w:rsidP="002A36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Обо всех подозреваемых нежелательных реакциях и любых ошибках при обращении с лекарственным препаратом ЭЛИГАРД, следует сообщать в соответствии с действующим законодательством </w:t>
      </w:r>
      <w:r w:rsidR="0008612E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Кыргызской Республики 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по фармаконадзору, включая, но не ограничиваясь </w:t>
      </w:r>
      <w:r w:rsidR="0008612E" w:rsidRPr="00FB74EA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Кыргызской Республики № 564 от 6 декабря 2018 года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«Об</w:t>
      </w:r>
      <w:r w:rsidR="0008612E"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утверждении Порядка организации системы фармаконадзора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F3A6FD9" w14:textId="3DF99D7F" w:rsidR="006652F2" w:rsidRPr="00FB74EA" w:rsidRDefault="006652F2" w:rsidP="002A36F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Сообщения о подозреваемых нежелательных реакциях </w:t>
      </w:r>
      <w:r w:rsidR="008A1128" w:rsidRPr="00FB74EA">
        <w:rPr>
          <w:rFonts w:ascii="Times New Roman" w:hAnsi="Times New Roman" w:cs="Times New Roman"/>
          <w:sz w:val="28"/>
          <w:szCs w:val="28"/>
          <w:lang w:val="ru-RU"/>
        </w:rPr>
        <w:t>и любых ошибках при обращении с лекарственным препаратом ЭЛИГАРД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также могут быть направлены в Представительство компании «Астеллас Фарма Юроп Б.В.» (Нидерланды) по электронной почте или факсу, используя </w:t>
      </w:r>
      <w:r w:rsidR="008A1128" w:rsidRPr="00FB74EA">
        <w:rPr>
          <w:rFonts w:ascii="Times New Roman" w:hAnsi="Times New Roman" w:cs="Times New Roman"/>
          <w:sz w:val="28"/>
          <w:szCs w:val="28"/>
          <w:lang w:val="ru-RU"/>
        </w:rPr>
        <w:t>нижеприведённые</w:t>
      </w:r>
      <w:r w:rsidRPr="00FB74EA">
        <w:rPr>
          <w:rFonts w:ascii="Times New Roman" w:hAnsi="Times New Roman" w:cs="Times New Roman"/>
          <w:sz w:val="28"/>
          <w:szCs w:val="28"/>
          <w:lang w:val="ru-RU"/>
        </w:rPr>
        <w:t xml:space="preserve"> контакты. </w:t>
      </w:r>
    </w:p>
    <w:p w14:paraId="74E9AC7D" w14:textId="4C042407" w:rsidR="006652F2" w:rsidRDefault="006652F2" w:rsidP="006652F2">
      <w:pPr>
        <w:pStyle w:val="BodytextAgency"/>
        <w:spacing w:line="276" w:lineRule="auto"/>
        <w:rPr>
          <w:lang w:val="ru-RU"/>
        </w:rPr>
      </w:pPr>
    </w:p>
    <w:p w14:paraId="55E6F9C8" w14:textId="53B02DE4" w:rsidR="006652F2" w:rsidRPr="006652F2" w:rsidRDefault="006652F2" w:rsidP="006652F2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Контактные данные</w:t>
      </w:r>
      <w:r w:rsidRPr="002B5B0B">
        <w:rPr>
          <w:b/>
          <w:lang w:val="ru-RU"/>
        </w:rPr>
        <w:t xml:space="preserve"> компании</w:t>
      </w:r>
    </w:p>
    <w:p w14:paraId="7EFDC189" w14:textId="20BE7F4E" w:rsidR="006652F2" w:rsidRPr="005B2354" w:rsidRDefault="006652F2" w:rsidP="006652F2">
      <w:pPr>
        <w:spacing w:line="276" w:lineRule="auto"/>
        <w:jc w:val="both"/>
        <w:rPr>
          <w:lang w:val="ru-RU"/>
        </w:rPr>
      </w:pPr>
      <w:r>
        <w:rPr>
          <w:lang w:val="ru-RU"/>
        </w:rPr>
        <w:t>Тел</w:t>
      </w:r>
      <w:r w:rsidR="008A1128" w:rsidRPr="005B2354">
        <w:rPr>
          <w:lang w:val="ru-RU"/>
        </w:rPr>
        <w:t xml:space="preserve">., </w:t>
      </w:r>
      <w:r w:rsidR="008A1128">
        <w:rPr>
          <w:lang w:val="ru-RU"/>
        </w:rPr>
        <w:t>факс</w:t>
      </w:r>
      <w:r w:rsidR="008A1128" w:rsidRPr="005B2354">
        <w:rPr>
          <w:lang w:val="ru-RU"/>
        </w:rPr>
        <w:t>: +7(727)311 13 88/89/90</w:t>
      </w:r>
      <w:r w:rsidRPr="005B2354">
        <w:rPr>
          <w:lang w:val="ru-RU"/>
        </w:rPr>
        <w:t xml:space="preserve">. </w:t>
      </w:r>
    </w:p>
    <w:p w14:paraId="67F6A053" w14:textId="6964B77A" w:rsidR="006652F2" w:rsidRPr="00FE05F5" w:rsidRDefault="006652F2" w:rsidP="006652F2">
      <w:pPr>
        <w:spacing w:line="276" w:lineRule="auto"/>
        <w:jc w:val="both"/>
        <w:rPr>
          <w:lang w:val="en-US"/>
        </w:rPr>
      </w:pPr>
      <w:r w:rsidRPr="005B2354">
        <w:rPr>
          <w:lang w:val="fr-FR"/>
        </w:rPr>
        <w:t>Email</w:t>
      </w:r>
      <w:r w:rsidRPr="00FE05F5">
        <w:rPr>
          <w:lang w:val="en-US"/>
        </w:rPr>
        <w:t xml:space="preserve">: </w:t>
      </w:r>
      <w:hyperlink r:id="rId8" w:history="1">
        <w:r w:rsidR="008A1128" w:rsidRPr="005B2354">
          <w:rPr>
            <w:rStyle w:val="aa"/>
            <w:lang w:val="fr-FR"/>
          </w:rPr>
          <w:t>pharmacovigilance</w:t>
        </w:r>
        <w:r w:rsidR="008A1128" w:rsidRPr="00FE05F5">
          <w:rPr>
            <w:rStyle w:val="aa"/>
            <w:lang w:val="en-US"/>
          </w:rPr>
          <w:t>.</w:t>
        </w:r>
        <w:r w:rsidR="008A1128" w:rsidRPr="005B2354">
          <w:rPr>
            <w:rStyle w:val="aa"/>
            <w:lang w:val="fr-FR"/>
          </w:rPr>
          <w:t>kz</w:t>
        </w:r>
        <w:r w:rsidR="008A1128" w:rsidRPr="00FE05F5">
          <w:rPr>
            <w:rStyle w:val="aa"/>
            <w:lang w:val="en-US"/>
          </w:rPr>
          <w:t>@</w:t>
        </w:r>
        <w:r w:rsidR="008A1128" w:rsidRPr="005B2354">
          <w:rPr>
            <w:rStyle w:val="aa"/>
            <w:lang w:val="fr-FR"/>
          </w:rPr>
          <w:t>astellas</w:t>
        </w:r>
        <w:r w:rsidR="008A1128" w:rsidRPr="00FE05F5">
          <w:rPr>
            <w:rStyle w:val="aa"/>
            <w:lang w:val="en-US"/>
          </w:rPr>
          <w:t>.</w:t>
        </w:r>
        <w:r w:rsidR="008A1128" w:rsidRPr="005B2354">
          <w:rPr>
            <w:rStyle w:val="aa"/>
            <w:lang w:val="fr-FR"/>
          </w:rPr>
          <w:t>com</w:t>
        </w:r>
      </w:hyperlink>
      <w:r w:rsidRPr="00FE05F5">
        <w:rPr>
          <w:lang w:val="en-US"/>
        </w:rPr>
        <w:t xml:space="preserve">. </w:t>
      </w:r>
    </w:p>
    <w:sectPr w:rsidR="006652F2" w:rsidRPr="00FE05F5" w:rsidSect="000B410B">
      <w:type w:val="continuous"/>
      <w:pgSz w:w="11910" w:h="16840" w:code="9"/>
      <w:pgMar w:top="1134" w:right="1418" w:bottom="1134" w:left="1418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CAA1" w14:textId="77777777" w:rsidR="00CD6C18" w:rsidRDefault="00CD6C18" w:rsidP="00FC6E3A">
      <w:r>
        <w:separator/>
      </w:r>
    </w:p>
  </w:endnote>
  <w:endnote w:type="continuationSeparator" w:id="0">
    <w:p w14:paraId="5CDB20DC" w14:textId="77777777" w:rsidR="00CD6C18" w:rsidRDefault="00CD6C18" w:rsidP="00FC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016DA" w14:textId="77777777" w:rsidR="00CD6C18" w:rsidRDefault="00CD6C18" w:rsidP="00FC6E3A">
      <w:r>
        <w:separator/>
      </w:r>
    </w:p>
  </w:footnote>
  <w:footnote w:type="continuationSeparator" w:id="0">
    <w:p w14:paraId="2B2B9B8D" w14:textId="77777777" w:rsidR="00CD6C18" w:rsidRDefault="00CD6C18" w:rsidP="00FC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D790C"/>
    <w:multiLevelType w:val="hybridMultilevel"/>
    <w:tmpl w:val="0D3E698C"/>
    <w:lvl w:ilvl="0" w:tplc="DF4E6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E3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6B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66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A2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00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8D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5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48"/>
    <w:rsid w:val="0006044F"/>
    <w:rsid w:val="0008612E"/>
    <w:rsid w:val="000B410B"/>
    <w:rsid w:val="000C62A2"/>
    <w:rsid w:val="000D425C"/>
    <w:rsid w:val="00120F5D"/>
    <w:rsid w:val="001333A1"/>
    <w:rsid w:val="0018199C"/>
    <w:rsid w:val="00190B64"/>
    <w:rsid w:val="001C4227"/>
    <w:rsid w:val="001E7EE2"/>
    <w:rsid w:val="00214861"/>
    <w:rsid w:val="00224EF3"/>
    <w:rsid w:val="00235937"/>
    <w:rsid w:val="002518FB"/>
    <w:rsid w:val="00277F12"/>
    <w:rsid w:val="00294D26"/>
    <w:rsid w:val="002A049A"/>
    <w:rsid w:val="002A36FD"/>
    <w:rsid w:val="003231D6"/>
    <w:rsid w:val="00356950"/>
    <w:rsid w:val="00356AC3"/>
    <w:rsid w:val="00393B64"/>
    <w:rsid w:val="00394CA0"/>
    <w:rsid w:val="003D2E13"/>
    <w:rsid w:val="003D314E"/>
    <w:rsid w:val="003D4C17"/>
    <w:rsid w:val="00401CC0"/>
    <w:rsid w:val="00433C33"/>
    <w:rsid w:val="004908BE"/>
    <w:rsid w:val="00493CE8"/>
    <w:rsid w:val="004D75C8"/>
    <w:rsid w:val="004E74FA"/>
    <w:rsid w:val="00532C0C"/>
    <w:rsid w:val="005403D9"/>
    <w:rsid w:val="005659FA"/>
    <w:rsid w:val="0057381F"/>
    <w:rsid w:val="005A54B4"/>
    <w:rsid w:val="005B2354"/>
    <w:rsid w:val="005B570B"/>
    <w:rsid w:val="005C1390"/>
    <w:rsid w:val="005C5165"/>
    <w:rsid w:val="005D577E"/>
    <w:rsid w:val="005D74DC"/>
    <w:rsid w:val="005D785B"/>
    <w:rsid w:val="0060332F"/>
    <w:rsid w:val="006054B8"/>
    <w:rsid w:val="0062305F"/>
    <w:rsid w:val="00647271"/>
    <w:rsid w:val="006652F2"/>
    <w:rsid w:val="006C046A"/>
    <w:rsid w:val="006E20E7"/>
    <w:rsid w:val="006E2107"/>
    <w:rsid w:val="00725891"/>
    <w:rsid w:val="007413BD"/>
    <w:rsid w:val="00746B00"/>
    <w:rsid w:val="007902E2"/>
    <w:rsid w:val="007D762A"/>
    <w:rsid w:val="007F2743"/>
    <w:rsid w:val="00801849"/>
    <w:rsid w:val="00814EAC"/>
    <w:rsid w:val="0085260B"/>
    <w:rsid w:val="00882101"/>
    <w:rsid w:val="008A1128"/>
    <w:rsid w:val="008B78CD"/>
    <w:rsid w:val="008D56C9"/>
    <w:rsid w:val="00901A5C"/>
    <w:rsid w:val="00902654"/>
    <w:rsid w:val="00940848"/>
    <w:rsid w:val="00953D5F"/>
    <w:rsid w:val="00964B3D"/>
    <w:rsid w:val="00965EBC"/>
    <w:rsid w:val="00A80EA7"/>
    <w:rsid w:val="00AA7EF5"/>
    <w:rsid w:val="00AF31C5"/>
    <w:rsid w:val="00B11D5F"/>
    <w:rsid w:val="00B35926"/>
    <w:rsid w:val="00B53E85"/>
    <w:rsid w:val="00BC7216"/>
    <w:rsid w:val="00BD518B"/>
    <w:rsid w:val="00BE6C8C"/>
    <w:rsid w:val="00C007C6"/>
    <w:rsid w:val="00C6602E"/>
    <w:rsid w:val="00C72C3E"/>
    <w:rsid w:val="00C76882"/>
    <w:rsid w:val="00C80C74"/>
    <w:rsid w:val="00C92611"/>
    <w:rsid w:val="00CD6C18"/>
    <w:rsid w:val="00CF58C2"/>
    <w:rsid w:val="00D125FB"/>
    <w:rsid w:val="00E106F2"/>
    <w:rsid w:val="00E25829"/>
    <w:rsid w:val="00E51049"/>
    <w:rsid w:val="00EE06D6"/>
    <w:rsid w:val="00F03E77"/>
    <w:rsid w:val="00F1197A"/>
    <w:rsid w:val="00F21319"/>
    <w:rsid w:val="00F27949"/>
    <w:rsid w:val="00F31CFE"/>
    <w:rsid w:val="00F343F4"/>
    <w:rsid w:val="00F748A2"/>
    <w:rsid w:val="00FA5E1B"/>
    <w:rsid w:val="00FB74EA"/>
    <w:rsid w:val="00FC6E3A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7F300"/>
  <w15:chartTrackingRefBased/>
  <w15:docId w15:val="{63069D2B-42C2-4E23-9749-A5171AF8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48"/>
    <w:pPr>
      <w:spacing w:after="0" w:line="240" w:lineRule="auto"/>
    </w:pPr>
    <w:rPr>
      <w:rFonts w:ascii="Verdana" w:eastAsia="SimSun" w:hAnsi="Verdana" w:cs="Verdana"/>
      <w:sz w:val="18"/>
      <w:szCs w:val="18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Agency">
    <w:name w:val="Body text (Agency)"/>
    <w:basedOn w:val="a"/>
    <w:link w:val="BodytextAgencyChar"/>
    <w:qFormat/>
    <w:rsid w:val="00940848"/>
    <w:pPr>
      <w:spacing w:after="140" w:line="280" w:lineRule="atLeast"/>
    </w:pPr>
    <w:rPr>
      <w:rFonts w:eastAsia="Verdana"/>
      <w:lang w:eastAsia="en-GB"/>
    </w:rPr>
  </w:style>
  <w:style w:type="paragraph" w:customStyle="1" w:styleId="No-numheading1Agency">
    <w:name w:val="No-num heading 1 (Agency)"/>
    <w:basedOn w:val="a"/>
    <w:next w:val="BodytextAgency"/>
    <w:qFormat/>
    <w:rsid w:val="00940848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character" w:customStyle="1" w:styleId="BodytextAgencyChar">
    <w:name w:val="Body text (Agency) Char"/>
    <w:link w:val="BodytextAgency"/>
    <w:locked/>
    <w:rsid w:val="00940848"/>
    <w:rPr>
      <w:rFonts w:ascii="Verdana" w:eastAsia="Verdana" w:hAnsi="Verdana" w:cs="Verdana"/>
      <w:sz w:val="18"/>
      <w:szCs w:val="18"/>
      <w:lang w:val="en-GB" w:eastAsia="en-GB"/>
    </w:rPr>
  </w:style>
  <w:style w:type="character" w:styleId="a3">
    <w:name w:val="annotation reference"/>
    <w:rsid w:val="0094084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084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0848"/>
    <w:rPr>
      <w:rFonts w:ascii="Verdana" w:eastAsia="SimSun" w:hAnsi="Verdana" w:cs="Verdana"/>
      <w:sz w:val="20"/>
      <w:szCs w:val="20"/>
      <w:lang w:val="en-GB" w:eastAsia="zh-CN"/>
    </w:rPr>
  </w:style>
  <w:style w:type="paragraph" w:styleId="a6">
    <w:name w:val="Balloon Text"/>
    <w:basedOn w:val="a"/>
    <w:link w:val="a7"/>
    <w:uiPriority w:val="99"/>
    <w:semiHidden/>
    <w:unhideWhenUsed/>
    <w:rsid w:val="00940848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940848"/>
    <w:rPr>
      <w:rFonts w:ascii="Segoe UI" w:eastAsia="SimSun" w:hAnsi="Segoe UI" w:cs="Segoe UI"/>
      <w:sz w:val="18"/>
      <w:szCs w:val="18"/>
      <w:lang w:val="en-GB" w:eastAsia="zh-CN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40848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940848"/>
    <w:rPr>
      <w:rFonts w:ascii="Verdana" w:eastAsia="SimSun" w:hAnsi="Verdana" w:cs="Verdana"/>
      <w:b/>
      <w:bCs/>
      <w:sz w:val="20"/>
      <w:szCs w:val="20"/>
      <w:lang w:val="en-GB" w:eastAsia="zh-CN"/>
    </w:rPr>
  </w:style>
  <w:style w:type="character" w:styleId="aa">
    <w:name w:val="Hyperlink"/>
    <w:rsid w:val="006652F2"/>
    <w:rPr>
      <w:color w:val="0000FF"/>
      <w:u w:val="single"/>
    </w:rPr>
  </w:style>
  <w:style w:type="paragraph" w:customStyle="1" w:styleId="Default">
    <w:name w:val="Default"/>
    <w:rsid w:val="00901A5C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n-GB" w:eastAsia="en-GB"/>
    </w:rPr>
  </w:style>
  <w:style w:type="paragraph" w:styleId="ab">
    <w:name w:val="header"/>
    <w:basedOn w:val="a"/>
    <w:link w:val="ac"/>
    <w:uiPriority w:val="99"/>
    <w:unhideWhenUsed/>
    <w:rsid w:val="00FC6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6E3A"/>
    <w:rPr>
      <w:rFonts w:ascii="Verdana" w:eastAsia="SimSun" w:hAnsi="Verdana" w:cs="Verdana"/>
      <w:sz w:val="18"/>
      <w:szCs w:val="18"/>
      <w:lang w:val="en-GB" w:eastAsia="zh-CN"/>
    </w:rPr>
  </w:style>
  <w:style w:type="paragraph" w:styleId="ad">
    <w:name w:val="footer"/>
    <w:basedOn w:val="a"/>
    <w:link w:val="ae"/>
    <w:uiPriority w:val="99"/>
    <w:unhideWhenUsed/>
    <w:rsid w:val="00FC6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6E3A"/>
    <w:rPr>
      <w:rFonts w:ascii="Verdana" w:eastAsia="SimSun" w:hAnsi="Verdana" w:cs="Verdana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ovigilance.kz@astell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C531-BC46-45C4-834F-90B94829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Leuprorelin DHPC and Communication plan</vt:lpstr>
      <vt:lpstr>Leuprorelin DHPC and Communication plan</vt:lpstr>
      <vt:lpstr/>
    </vt:vector>
  </TitlesOfParts>
  <Company>Halmed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Leuprorelin DHPC and Communication plan</dc:title>
  <dc:creator>Željana Margan Koletić</dc:creator>
  <cp:lastModifiedBy>User</cp:lastModifiedBy>
  <cp:revision>2</cp:revision>
  <dcterms:created xsi:type="dcterms:W3CDTF">2020-10-26T07:57:00Z</dcterms:created>
  <dcterms:modified xsi:type="dcterms:W3CDTF">2020-10-26T07:57:00Z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23/06/2020 15:39:39</vt:lpwstr>
  </property>
  <property fmtid="{D5CDD505-2E9C-101B-9397-08002B2CF9AE}" pid="6" name="DM_Creator_Name">
    <vt:lpwstr>Nikolau Aikaterini</vt:lpwstr>
  </property>
  <property fmtid="{D5CDD505-2E9C-101B-9397-08002B2CF9AE}" pid="7" name="DM_DocRefId">
    <vt:lpwstr>EMA/251489/2020</vt:lpwstr>
  </property>
  <property fmtid="{D5CDD505-2E9C-101B-9397-08002B2CF9AE}" pid="8" name="DM_emea_doc_ref_id">
    <vt:lpwstr>EMA/251489/2020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Fiedler Petra</vt:lpwstr>
  </property>
  <property fmtid="{D5CDD505-2E9C-101B-9397-08002B2CF9AE}" pid="12" name="DM_Modified_Date">
    <vt:lpwstr>24/06/2020 11:39:50</vt:lpwstr>
  </property>
  <property fmtid="{D5CDD505-2E9C-101B-9397-08002B2CF9AE}" pid="13" name="DM_Modifier_Name">
    <vt:lpwstr>Fiedler Petra</vt:lpwstr>
  </property>
  <property fmtid="{D5CDD505-2E9C-101B-9397-08002B2CF9AE}" pid="14" name="DM_Modify_Date">
    <vt:lpwstr>24/06/2020 11:39:50</vt:lpwstr>
  </property>
  <property fmtid="{D5CDD505-2E9C-101B-9397-08002B2CF9AE}" pid="15" name="DM_Name">
    <vt:lpwstr>Leuprorelin DHPC and Communication plan</vt:lpwstr>
  </property>
  <property fmtid="{D5CDD505-2E9C-101B-9397-08002B2CF9AE}" pid="16" name="DM_Path">
    <vt:lpwstr>/01. Evaluation of Medicines/Referrals/H - Article 31/Leuprorelin-1486/03 Evaluation/09 DHPC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1.20,CURRENT</vt:lpwstr>
  </property>
  <property fmtid="{D5CDD505-2E9C-101B-9397-08002B2CF9AE}" pid="22" name="MSIP_Label_0eea11ca-d417-4147-80ed-01a58412c458_ActionId">
    <vt:lpwstr>4f961301-8e9a-4c66-9fa1-e789a3d5e85c</vt:lpwstr>
  </property>
  <property fmtid="{D5CDD505-2E9C-101B-9397-08002B2CF9AE}" pid="23" name="MSIP_Label_0eea11ca-d417-4147-80ed-01a58412c458_Application">
    <vt:lpwstr>Microsoft Azure Information Protection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Extended_MSFT_Method">
    <vt:lpwstr>Automatic</vt:lpwstr>
  </property>
  <property fmtid="{D5CDD505-2E9C-101B-9397-08002B2CF9AE}" pid="26" name="MSIP_Label_0eea11ca-d417-4147-80ed-01a58412c458_Name">
    <vt:lpwstr>All EMA Staff and Contractors</vt:lpwstr>
  </property>
  <property fmtid="{D5CDD505-2E9C-101B-9397-08002B2CF9AE}" pid="27" name="MSIP_Label_0eea11ca-d417-4147-80ed-01a58412c458_Owner">
    <vt:lpwstr>aikaterini.nikolaou@ema.europa.eu</vt:lpwstr>
  </property>
  <property fmtid="{D5CDD505-2E9C-101B-9397-08002B2CF9AE}" pid="28" name="MSIP_Label_0eea11ca-d417-4147-80ed-01a58412c458_Parent">
    <vt:lpwstr>afe1b31d-cec0-4074-b4bd-f07689e43d84</vt:lpwstr>
  </property>
  <property fmtid="{D5CDD505-2E9C-101B-9397-08002B2CF9AE}" pid="29" name="MSIP_Label_0eea11ca-d417-4147-80ed-01a58412c458_SetDate">
    <vt:lpwstr>2020-05-11T13:36:17.0069512Z</vt:lpwstr>
  </property>
  <property fmtid="{D5CDD505-2E9C-101B-9397-08002B2CF9AE}" pid="30" name="MSIP_Label_0eea11ca-d417-4147-80ed-01a58412c458_SiteId">
    <vt:lpwstr>bc9dc15c-61bc-4f03-b60b-e5b6d8922839</vt:lpwstr>
  </property>
  <property fmtid="{D5CDD505-2E9C-101B-9397-08002B2CF9AE}" pid="31" name="MSIP_Label_afe1b31d-cec0-4074-b4bd-f07689e43d84_ActionId">
    <vt:lpwstr>4f961301-8e9a-4c66-9fa1-e789a3d5e85c</vt:lpwstr>
  </property>
  <property fmtid="{D5CDD505-2E9C-101B-9397-08002B2CF9AE}" pid="32" name="MSIP_Label_afe1b31d-cec0-4074-b4bd-f07689e43d84_Application">
    <vt:lpwstr>Microsoft Azure Information Protection</vt:lpwstr>
  </property>
  <property fmtid="{D5CDD505-2E9C-101B-9397-08002B2CF9AE}" pid="33" name="MSIP_Label_afe1b31d-cec0-4074-b4bd-f07689e43d84_Enabled">
    <vt:lpwstr>True</vt:lpwstr>
  </property>
  <property fmtid="{D5CDD505-2E9C-101B-9397-08002B2CF9AE}" pid="34" name="MSIP_Label_afe1b31d-cec0-4074-b4bd-f07689e43d84_Extended_MSFT_Method">
    <vt:lpwstr>Automatic</vt:lpwstr>
  </property>
  <property fmtid="{D5CDD505-2E9C-101B-9397-08002B2CF9AE}" pid="35" name="MSIP_Label_afe1b31d-cec0-4074-b4bd-f07689e43d84_Name">
    <vt:lpwstr>Internal</vt:lpwstr>
  </property>
  <property fmtid="{D5CDD505-2E9C-101B-9397-08002B2CF9AE}" pid="36" name="MSIP_Label_afe1b31d-cec0-4074-b4bd-f07689e43d84_Owner">
    <vt:lpwstr>aikaterini.nikolaou@ema.europa.eu</vt:lpwstr>
  </property>
  <property fmtid="{D5CDD505-2E9C-101B-9397-08002B2CF9AE}" pid="37" name="MSIP_Label_afe1b31d-cec0-4074-b4bd-f07689e43d84_SetDate">
    <vt:lpwstr>2020-05-11T13:36:17.0069512Z</vt:lpwstr>
  </property>
  <property fmtid="{D5CDD505-2E9C-101B-9397-08002B2CF9AE}" pid="38" name="MSIP_Label_afe1b31d-cec0-4074-b4bd-f07689e43d84_SiteId">
    <vt:lpwstr>bc9dc15c-61bc-4f03-b60b-e5b6d8922839</vt:lpwstr>
  </property>
</Properties>
</file>